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7E" w:rsidRDefault="003C407E" w:rsidP="003C407E">
      <w:pPr>
        <w:spacing w:line="240" w:lineRule="auto"/>
        <w:jc w:val="right"/>
        <w:rPr>
          <w:rFonts w:cs="Times New Roman"/>
          <w:szCs w:val="24"/>
        </w:rPr>
      </w:pPr>
      <w:r w:rsidRPr="003C407E">
        <w:rPr>
          <w:rFonts w:cs="Times New Roman"/>
          <w:szCs w:val="24"/>
        </w:rPr>
        <w:t xml:space="preserve">Решением Совета Адвокатской палаты </w:t>
      </w:r>
    </w:p>
    <w:p w:rsidR="003C407E" w:rsidRDefault="003C407E" w:rsidP="003C407E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Иркутской области 30 с</w:t>
      </w:r>
      <w:r w:rsidR="00CB1BC1">
        <w:rPr>
          <w:rFonts w:cs="Times New Roman"/>
          <w:szCs w:val="24"/>
        </w:rPr>
        <w:t>ен</w:t>
      </w:r>
      <w:r w:rsidRPr="003C407E">
        <w:rPr>
          <w:rFonts w:cs="Times New Roman"/>
          <w:szCs w:val="24"/>
        </w:rPr>
        <w:t>тября 2024 г.</w:t>
      </w:r>
    </w:p>
    <w:p w:rsidR="003C407E" w:rsidRDefault="003C407E" w:rsidP="003C407E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Президент ____________О.В. Смирнов   </w:t>
      </w:r>
    </w:p>
    <w:p w:rsidR="003C407E" w:rsidRDefault="003C407E" w:rsidP="003C407E">
      <w:pPr>
        <w:spacing w:line="240" w:lineRule="auto"/>
        <w:jc w:val="both"/>
        <w:rPr>
          <w:rFonts w:cs="Times New Roman"/>
          <w:szCs w:val="24"/>
        </w:rPr>
      </w:pP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proofErr w:type="gramStart"/>
      <w:r w:rsidRPr="001E740C">
        <w:rPr>
          <w:rFonts w:cs="Times New Roman"/>
          <w:szCs w:val="24"/>
        </w:rPr>
        <w:t>С целью упорядочения гонорарной практики при заключении адвокатами соглашений на оказание юридической помощи, соблюдения требований законодательства и с учетом сложившегося в Иркутской области минимального размера стоимости оплаты труда адвокатов по отдельным видам правовой помощи, руководствуясь статьей 31 Федерального закона «Об адвокатской деятельности и адвокатуре в РФ», Совет Адвокатской палаты Иркутской области считает необходимым дать настоящие Рекомендации.</w:t>
      </w:r>
      <w:proofErr w:type="gramEnd"/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1. </w:t>
      </w:r>
      <w:r w:rsidRPr="001E740C">
        <w:rPr>
          <w:rFonts w:cs="Times New Roman"/>
          <w:b/>
          <w:szCs w:val="24"/>
        </w:rPr>
        <w:t>Общие положения</w:t>
      </w:r>
    </w:p>
    <w:p w:rsid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</w:t>
      </w:r>
      <w:proofErr w:type="gramStart"/>
      <w:r w:rsidR="001E740C" w:rsidRPr="001E740C">
        <w:rPr>
          <w:rFonts w:cs="Times New Roman"/>
          <w:szCs w:val="24"/>
        </w:rPr>
        <w:t>В соответствии с положениями пункта 1 статьи 1 Федерального закона от 31 мая 2002 г. N 63-ФЗ "Об адвокатской деятельности и адвокатуре в Российской Федерации" адвокатской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 порядке, установленном настоящим федеральным законом, физическим и юридическим лицам (далее - доверители) в целях защиты их прав, свобод и интересов, а</w:t>
      </w:r>
      <w:proofErr w:type="gramEnd"/>
      <w:r w:rsidR="001E740C" w:rsidRPr="001E740C">
        <w:rPr>
          <w:rFonts w:cs="Times New Roman"/>
          <w:szCs w:val="24"/>
        </w:rPr>
        <w:t xml:space="preserve"> также об</w:t>
      </w:r>
      <w:r w:rsidR="001E740C">
        <w:rPr>
          <w:rFonts w:cs="Times New Roman"/>
          <w:szCs w:val="24"/>
        </w:rPr>
        <w:t>еспечения доступа к правосудию.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Следовательно, вознаграждение за труд адвоката должно соответствовать оплате труда высококвалифицированного специалиста и должно быть достаточным для обеспечения возможности ведения профессиональной деятельности, поддержания достойного уровня жизни адвоката и членов его семьи.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Адвокат самостоятельно несет расходы, связанные с осуществлением адвокатской деятельности, в том числе в виде:</w:t>
      </w:r>
    </w:p>
    <w:p w:rsidR="001E740C" w:rsidRDefault="001E740C" w:rsidP="003C407E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 xml:space="preserve">взносов на общие нужды Адвокатской палаты Иркутской области, включающих в себя </w:t>
      </w:r>
    </w:p>
    <w:p w:rsidR="001E740C" w:rsidRDefault="001E740C" w:rsidP="003C407E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взносы на содержание Федеральной палаты ад</w:t>
      </w:r>
      <w:r>
        <w:rPr>
          <w:rFonts w:cs="Times New Roman"/>
          <w:szCs w:val="24"/>
        </w:rPr>
        <w:t>вокатов Российской Федерации,</w:t>
      </w:r>
    </w:p>
    <w:p w:rsidR="001E740C" w:rsidRPr="001E740C" w:rsidRDefault="001E740C" w:rsidP="003C407E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взносов на содержание адвокатского образования,</w:t>
      </w:r>
    </w:p>
    <w:p w:rsidR="001E740C" w:rsidRPr="001E740C" w:rsidRDefault="001E740C" w:rsidP="003C407E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расходов на повышение профессиональной квалификации,</w:t>
      </w:r>
    </w:p>
    <w:p w:rsidR="001E740C" w:rsidRPr="001E740C" w:rsidRDefault="001E740C" w:rsidP="003C407E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расхо</w:t>
      </w:r>
      <w:r w:rsidRPr="001E740C">
        <w:rPr>
          <w:rFonts w:cs="Times New Roman"/>
          <w:szCs w:val="24"/>
        </w:rPr>
        <w:t>дов на приобретение специальной литературы и информационно-правовых программ,</w:t>
      </w:r>
    </w:p>
    <w:p w:rsidR="001E740C" w:rsidRPr="001E740C" w:rsidRDefault="001E740C" w:rsidP="003C407E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расходов на оплату труда помощников и стажеров адвокатов, технического персонала,</w:t>
      </w:r>
    </w:p>
    <w:p w:rsidR="001E740C" w:rsidRPr="001E740C" w:rsidRDefault="001E740C" w:rsidP="003C407E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транспортных расходов, связанных с передвижением к местам расположения судов, правоохранительных и других органов,</w:t>
      </w:r>
    </w:p>
    <w:p w:rsidR="001E740C" w:rsidRPr="001E740C" w:rsidRDefault="001E740C" w:rsidP="003C407E">
      <w:pPr>
        <w:pStyle w:val="a3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расходов на приобретение канцелярских принадлежностей, оргтехники и расходных материалов к ней.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Получая вознаграждение за оказание юридической помощи, адвокат уплачивает установленные законодательством Российской Федерации налоговые и иные платежи, за свой счет уплачивает страховые взносы во внебюджетные фонды. Реализация конституционного права на отдых осуществляется адвокатом за свой счет, без получения каких-либо компенсаций и выплат от третьих лиц.</w:t>
      </w:r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1.2. </w:t>
      </w:r>
      <w:r w:rsidR="001E740C" w:rsidRPr="001E740C">
        <w:rPr>
          <w:rFonts w:cs="Times New Roman"/>
          <w:szCs w:val="24"/>
        </w:rPr>
        <w:t>В соответствии с требованиями статьи 25 Федерального закона «Об адвокатской деятельности и адвокатуре в РФ» адвокатская деятельность осуществляется на основании гражданско-правового договора - соглашения об оказании юридической помощи.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Соглашение заключается в простой письменной форме между доверителем и адвокатом, на оказание юридической помощи доверителю или назначенному им лицу. Соглашение подписывается сторонами (адвокатом и доверителем) и подлежит регистрации в документации адвокатского образования.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Существенными условиями соглашения являются условия и размер выплаты доверителем вознаграждения за оказываемую юридическую помощь; порядок и размер компенсации расходов адвоката, связанных с исполнением поручения.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Отсутствие</w:t>
      </w:r>
      <w:r w:rsidRPr="001E740C">
        <w:rPr>
          <w:rFonts w:cs="Times New Roman"/>
          <w:szCs w:val="24"/>
        </w:rPr>
        <w:tab/>
        <w:t>надлежащим образом оформленн</w:t>
      </w:r>
      <w:r>
        <w:rPr>
          <w:rFonts w:cs="Times New Roman"/>
          <w:szCs w:val="24"/>
        </w:rPr>
        <w:t xml:space="preserve">ого соглашения ведет к </w:t>
      </w:r>
      <w:r w:rsidRPr="001E740C">
        <w:rPr>
          <w:rFonts w:cs="Times New Roman"/>
          <w:szCs w:val="24"/>
        </w:rPr>
        <w:t>неопределенности в отношениях между адвокатом и доверителем и, как следствие, способствует спорам по качеству и объему выполненной адвокатом работы и ее стоимости.</w:t>
      </w:r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 </w:t>
      </w:r>
      <w:r w:rsidR="001E740C" w:rsidRPr="001E740C">
        <w:rPr>
          <w:rFonts w:cs="Times New Roman"/>
          <w:szCs w:val="24"/>
        </w:rPr>
        <w:t>Минимальные размеры вознаграждения адвокатов за юридическую помощь, предусмотренные настоящими Рекомендациями, носят рекомендательный характер и не исключают право адвоката определять иной размер вознагражден</w:t>
      </w:r>
      <w:r w:rsidR="001E740C">
        <w:rPr>
          <w:rFonts w:cs="Times New Roman"/>
          <w:szCs w:val="24"/>
        </w:rPr>
        <w:t>ия по соглашению с доверителем.</w:t>
      </w:r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 </w:t>
      </w:r>
      <w:r w:rsidR="001E740C" w:rsidRPr="001E740C">
        <w:rPr>
          <w:rFonts w:cs="Times New Roman"/>
          <w:szCs w:val="24"/>
        </w:rPr>
        <w:t>Размер вознаграждения определяется квалификацией и опытом адвоката, объемом и сложностью работы, срочностью и количеством времени для ее выполнения, другими обстоятельствами, которые определяются сторонами при заключении соглашения.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С учетом тяжелого имущественного положения доверителя или иных исключительных обстоятельств, адвокат вправе освободить доверителя от уплаты вознаграждения, либо снизить его размер, либо оказать юридическую помощь в порядке «</w:t>
      </w:r>
      <w:proofErr w:type="spellStart"/>
      <w:r w:rsidR="00CB1BC1" w:rsidRPr="00CB1BC1">
        <w:rPr>
          <w:rFonts w:cs="Times New Roman"/>
          <w:szCs w:val="24"/>
        </w:rPr>
        <w:t>pro</w:t>
      </w:r>
      <w:proofErr w:type="spellEnd"/>
      <w:r w:rsidR="00CB1BC1" w:rsidRPr="00CB1BC1">
        <w:rPr>
          <w:rFonts w:cs="Times New Roman"/>
          <w:szCs w:val="24"/>
        </w:rPr>
        <w:t xml:space="preserve"> </w:t>
      </w:r>
      <w:r w:rsidR="00CB1BC1" w:rsidRPr="00CB1BC1">
        <w:rPr>
          <w:rFonts w:cs="Times New Roman"/>
          <w:szCs w:val="24"/>
          <w:lang w:val="en-US"/>
        </w:rPr>
        <w:t>bon</w:t>
      </w:r>
      <w:proofErr w:type="gramStart"/>
      <w:r w:rsidRPr="00CB1BC1">
        <w:rPr>
          <w:rFonts w:cs="Times New Roman"/>
          <w:szCs w:val="24"/>
        </w:rPr>
        <w:t>о</w:t>
      </w:r>
      <w:proofErr w:type="gramEnd"/>
      <w:r w:rsidRPr="001E740C">
        <w:rPr>
          <w:rFonts w:cs="Times New Roman"/>
          <w:szCs w:val="24"/>
        </w:rPr>
        <w:t>», указав об этом в соглашении.</w:t>
      </w:r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 </w:t>
      </w:r>
      <w:r w:rsidR="001E740C" w:rsidRPr="001E740C">
        <w:rPr>
          <w:rFonts w:cs="Times New Roman"/>
          <w:szCs w:val="24"/>
        </w:rPr>
        <w:t>Минимальные размеры вознаграждения адвокатов за юриди</w:t>
      </w:r>
      <w:bookmarkStart w:id="0" w:name="_GoBack"/>
      <w:bookmarkEnd w:id="0"/>
      <w:r w:rsidR="001E740C" w:rsidRPr="001E740C">
        <w:rPr>
          <w:rFonts w:cs="Times New Roman"/>
          <w:szCs w:val="24"/>
        </w:rPr>
        <w:t>ческую помощь, предусмотренные настоящими Рекомендациями, установлены для местностей, в которых к заработной плате не применяются районные коэффициенты и надбавки.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При установлении размера вознаграждения за юридическую помощь по ставкам, предусмотренным настоящими Рекомендациями, в местностях, где к заработной плате работников применяются районные коэффициенты и надбавки, сумма вознаграждения за оказание юридической помощи повышается в соответствующих размерах.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При оказании адвокатом юридической помощи в выходные и праздничные дни, в вечернее и ночное время оплата труда адвоката производится не менее</w:t>
      </w:r>
      <w:proofErr w:type="gramStart"/>
      <w:r w:rsidRPr="001E740C">
        <w:rPr>
          <w:rFonts w:cs="Times New Roman"/>
          <w:szCs w:val="24"/>
        </w:rPr>
        <w:t>,</w:t>
      </w:r>
      <w:proofErr w:type="gramEnd"/>
      <w:r w:rsidRPr="001E740C">
        <w:rPr>
          <w:rFonts w:cs="Times New Roman"/>
          <w:szCs w:val="24"/>
        </w:rPr>
        <w:t xml:space="preserve"> чем в двойном размере.</w:t>
      </w:r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1.6. </w:t>
      </w:r>
      <w:r w:rsidR="001E740C" w:rsidRPr="001E740C">
        <w:rPr>
          <w:rFonts w:cs="Times New Roman"/>
          <w:szCs w:val="24"/>
        </w:rPr>
        <w:t>При возникновении спора между адвокатом и доверителем о возврате гонорара, учитывается объем фактически выполненной адвокатом работы.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При этом к компетенции органов управления Адвокатской палаты Иркутской области не относится рассмотрение споров между адвокатом и доверителем о размере гонорара и его соответствии объему проделанной адвокатом работы.</w:t>
      </w:r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1.7. </w:t>
      </w:r>
      <w:r w:rsidR="001E740C" w:rsidRPr="001E740C">
        <w:rPr>
          <w:rFonts w:cs="Times New Roman"/>
          <w:szCs w:val="24"/>
        </w:rPr>
        <w:t>В соответствии с п. 6 ст. 25 Федерального закона № 63-ФЗ вознаграждение и компенсация расходов адвокату, связанных с исполнением поручения,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1.8. </w:t>
      </w:r>
      <w:r w:rsidR="001E740C" w:rsidRPr="001E740C">
        <w:rPr>
          <w:rFonts w:cs="Times New Roman"/>
          <w:szCs w:val="24"/>
        </w:rPr>
        <w:t>Оказание адвокатом юридической помощи бесплатно не может качественно отличаться от оказания юридической помощи на основании соглашения, заключенного между адвокатом и доверителем.</w:t>
      </w:r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1.9. </w:t>
      </w:r>
      <w:r w:rsidR="001E740C" w:rsidRPr="001E740C">
        <w:rPr>
          <w:rFonts w:cs="Times New Roman"/>
          <w:szCs w:val="24"/>
        </w:rPr>
        <w:t xml:space="preserve">Размер компенсации расходов, связанных с выполнением поручения доверителя, определяется соглашением сторон. </w:t>
      </w:r>
      <w:proofErr w:type="gramStart"/>
      <w:r w:rsidR="001E740C" w:rsidRPr="001E740C">
        <w:rPr>
          <w:rFonts w:cs="Times New Roman"/>
          <w:szCs w:val="24"/>
        </w:rPr>
        <w:t>В случае необходимости выезда адвоката в командировку за пределы населенного пункта, в котором находится его адвокатское образование, рекомендуемый размер оплаты командировочных расходов (за исключением транспортных расходов и расходов на проживание) составляет 10 000 рублей ежедневно при оказании юридической помощи на территории Иркутской области, 15 000 рублей ежедневно при оказании юридической помощи за пределами Иркутской области.</w:t>
      </w:r>
      <w:proofErr w:type="gramEnd"/>
      <w:r w:rsidR="001E740C" w:rsidRPr="001E740C">
        <w:rPr>
          <w:rFonts w:cs="Times New Roman"/>
          <w:szCs w:val="24"/>
        </w:rPr>
        <w:t xml:space="preserve"> Компенсация транспортных расходов и расходов на проживание осуществляется в фактически понесенном размере.</w:t>
      </w:r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1.10. </w:t>
      </w:r>
      <w:r w:rsidR="001E740C" w:rsidRPr="001E740C">
        <w:rPr>
          <w:rFonts w:cs="Times New Roman"/>
          <w:szCs w:val="24"/>
        </w:rPr>
        <w:t>При оказании юридической помощи в населенных пу</w:t>
      </w:r>
      <w:r w:rsidR="00CB1BC1">
        <w:rPr>
          <w:rFonts w:cs="Times New Roman"/>
          <w:szCs w:val="24"/>
        </w:rPr>
        <w:t>нктах, расположенных вне предел</w:t>
      </w:r>
      <w:r w:rsidR="001E740C" w:rsidRPr="001E740C">
        <w:rPr>
          <w:rFonts w:cs="Times New Roman"/>
          <w:szCs w:val="24"/>
        </w:rPr>
        <w:t>ов нахождения адвокатского образования, в котором адвокат осуществляет свою деятельность, установленные настоящими Рекомендациями расценки могут быть увеличены на 50% от указанного в них размера.</w:t>
      </w:r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2. </w:t>
      </w:r>
      <w:r w:rsidRPr="001E740C">
        <w:rPr>
          <w:rFonts w:cs="Times New Roman"/>
          <w:b/>
          <w:szCs w:val="24"/>
        </w:rPr>
        <w:t xml:space="preserve">Размер вознаграждения за правовое консультирование, составление </w:t>
      </w:r>
      <w:proofErr w:type="gramStart"/>
      <w:r w:rsidRPr="001E740C">
        <w:rPr>
          <w:rFonts w:cs="Times New Roman"/>
          <w:b/>
          <w:szCs w:val="24"/>
        </w:rPr>
        <w:t>правовых</w:t>
      </w:r>
      <w:proofErr w:type="gramEnd"/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 w:rsidRPr="001E740C">
        <w:rPr>
          <w:rFonts w:cs="Times New Roman"/>
          <w:b/>
          <w:szCs w:val="24"/>
        </w:rPr>
        <w:t>документов, иные виды юридической помощи.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2.1. </w:t>
      </w:r>
      <w:r w:rsidRPr="001E740C">
        <w:rPr>
          <w:rFonts w:cs="Times New Roman"/>
          <w:szCs w:val="24"/>
        </w:rPr>
        <w:t>Устные консультации по правовым вопросам - от 2 000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2.2. </w:t>
      </w:r>
      <w:r w:rsidRPr="001E740C">
        <w:rPr>
          <w:rFonts w:cs="Times New Roman"/>
          <w:szCs w:val="24"/>
        </w:rPr>
        <w:t>Письменные консультации по правовым вопросам - от 4 000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 </w:t>
      </w:r>
      <w:r w:rsidRPr="001E740C">
        <w:rPr>
          <w:rFonts w:cs="Times New Roman"/>
          <w:szCs w:val="24"/>
        </w:rPr>
        <w:t>Изучение представленных доверителем документов - от 4 000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2.4. </w:t>
      </w:r>
      <w:r w:rsidRPr="001E740C">
        <w:rPr>
          <w:rFonts w:cs="Times New Roman"/>
          <w:szCs w:val="24"/>
        </w:rPr>
        <w:t>Составление исковых заявлений, отзывов и возражений на исковое заявление - от 15 ООО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2.5. </w:t>
      </w:r>
      <w:r w:rsidRPr="001E740C">
        <w:rPr>
          <w:rFonts w:cs="Times New Roman"/>
          <w:szCs w:val="24"/>
        </w:rPr>
        <w:t>Составление жалоб, претензий, заявлений, ходатайств, писем, иных документов правового характера - от 5 000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2.6. </w:t>
      </w:r>
      <w:r w:rsidRPr="001E740C">
        <w:rPr>
          <w:rFonts w:cs="Times New Roman"/>
          <w:szCs w:val="24"/>
        </w:rPr>
        <w:t>Подготовка адвокатского запроса - от 3 000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2.7. </w:t>
      </w:r>
      <w:r w:rsidRPr="001E740C">
        <w:rPr>
          <w:rFonts w:cs="Times New Roman"/>
          <w:szCs w:val="24"/>
        </w:rPr>
        <w:t>Составление проектов гражданско-правовых договоров, соглашений, уставов, иных сложных юридических документов - от 10 000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 </w:t>
      </w:r>
      <w:r w:rsidRPr="001E740C">
        <w:rPr>
          <w:rFonts w:cs="Times New Roman"/>
          <w:szCs w:val="24"/>
        </w:rPr>
        <w:t>Подбор нормативных актов и/или судебной практики - от 5 000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2.9. </w:t>
      </w:r>
      <w:r w:rsidRPr="001E740C">
        <w:rPr>
          <w:rFonts w:cs="Times New Roman"/>
          <w:szCs w:val="24"/>
        </w:rPr>
        <w:t>Представительство интересов доверителя в органах государственной власти и управления (за исключением судов и правоохранительных органов), в прокуратуре, муниципальных органах, в иных организациях и учреждениях - от 5 000 рублей за 1 час.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2.10. </w:t>
      </w:r>
      <w:r w:rsidRPr="001E740C">
        <w:rPr>
          <w:rFonts w:cs="Times New Roman"/>
          <w:szCs w:val="24"/>
        </w:rPr>
        <w:t>Правовое сопровождение переговоров доверителя - от 5 000 рублей за 1 час.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2.11. </w:t>
      </w:r>
      <w:r w:rsidRPr="001E740C">
        <w:rPr>
          <w:rFonts w:cs="Times New Roman"/>
          <w:szCs w:val="24"/>
        </w:rPr>
        <w:t>В случае</w:t>
      </w:r>
      <w:proofErr w:type="gramStart"/>
      <w:r w:rsidRPr="001E740C">
        <w:rPr>
          <w:rFonts w:cs="Times New Roman"/>
          <w:szCs w:val="24"/>
        </w:rPr>
        <w:t>,</w:t>
      </w:r>
      <w:proofErr w:type="gramEnd"/>
      <w:r w:rsidRPr="001E740C">
        <w:rPr>
          <w:rFonts w:cs="Times New Roman"/>
          <w:szCs w:val="24"/>
        </w:rPr>
        <w:t xml:space="preserve"> если соглашением между адвокатом и доверителем предусмотрен принцип почасовой оплаты работы адвоката, стоимость одного часа работы составляет не менее 5 000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2.12. </w:t>
      </w:r>
      <w:r w:rsidRPr="001E740C">
        <w:rPr>
          <w:rFonts w:cs="Times New Roman"/>
          <w:szCs w:val="24"/>
        </w:rPr>
        <w:t>При заключении между адвокатом и доверителем договора с исполнением по требованию (абонентского договора) в соответствии с положениями ст.429.4 Гражданского кодекса РФ размер е</w:t>
      </w:r>
      <w:r>
        <w:rPr>
          <w:rFonts w:cs="Times New Roman"/>
          <w:szCs w:val="24"/>
        </w:rPr>
        <w:t>жемесячной оплаты определяется:</w:t>
      </w:r>
    </w:p>
    <w:p w:rsidR="001E740C" w:rsidRPr="001E740C" w:rsidRDefault="001E740C" w:rsidP="003C407E">
      <w:pPr>
        <w:pStyle w:val="a3"/>
        <w:numPr>
          <w:ilvl w:val="0"/>
          <w:numId w:val="2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lastRenderedPageBreak/>
        <w:t>по правовым вопросам, не связанным с предпринимательской деятельностью - не менее 60 000 рублей;</w:t>
      </w:r>
    </w:p>
    <w:p w:rsidR="001E740C" w:rsidRPr="001E740C" w:rsidRDefault="001E740C" w:rsidP="003C407E">
      <w:pPr>
        <w:pStyle w:val="a3"/>
        <w:numPr>
          <w:ilvl w:val="0"/>
          <w:numId w:val="2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по правовым вопросам, связанным с предпринимательской деятельностью - не менее 80 000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2.13. </w:t>
      </w:r>
      <w:r w:rsidRPr="001E740C">
        <w:rPr>
          <w:rFonts w:cs="Times New Roman"/>
          <w:szCs w:val="24"/>
        </w:rPr>
        <w:t>Посещение адвокатом доверителя на дому - не менее 6 000 рублей без учета транспортных расходов.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2.14. </w:t>
      </w:r>
      <w:r w:rsidRPr="001E740C">
        <w:rPr>
          <w:rFonts w:cs="Times New Roman"/>
          <w:szCs w:val="24"/>
        </w:rPr>
        <w:t>Участие в исполнительном производстве (за исключением обжалования незаконных действий или бездействий в порядке административного судопроизводства) - от 40 000 рублей.</w:t>
      </w:r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3. </w:t>
      </w:r>
      <w:r w:rsidRPr="001E740C">
        <w:rPr>
          <w:rFonts w:cs="Times New Roman"/>
          <w:b/>
          <w:szCs w:val="24"/>
        </w:rPr>
        <w:t xml:space="preserve">Размер вознаграждения за участие в </w:t>
      </w:r>
      <w:proofErr w:type="gramStart"/>
      <w:r w:rsidRPr="001E740C">
        <w:rPr>
          <w:rFonts w:cs="Times New Roman"/>
          <w:b/>
          <w:szCs w:val="24"/>
        </w:rPr>
        <w:t>гражданском</w:t>
      </w:r>
      <w:proofErr w:type="gramEnd"/>
      <w:r w:rsidRPr="001E740C">
        <w:rPr>
          <w:rFonts w:cs="Times New Roman"/>
          <w:b/>
          <w:szCs w:val="24"/>
        </w:rPr>
        <w:t xml:space="preserve"> и административном</w:t>
      </w:r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 w:rsidRPr="001E740C">
        <w:rPr>
          <w:rFonts w:cs="Times New Roman"/>
          <w:b/>
          <w:szCs w:val="24"/>
        </w:rPr>
        <w:t xml:space="preserve">судопроизводстве, производстве по делам о совершении </w:t>
      </w:r>
      <w:proofErr w:type="gramStart"/>
      <w:r w:rsidRPr="001E740C">
        <w:rPr>
          <w:rFonts w:cs="Times New Roman"/>
          <w:b/>
          <w:szCs w:val="24"/>
        </w:rPr>
        <w:t>административных</w:t>
      </w:r>
      <w:proofErr w:type="gramEnd"/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 w:rsidRPr="001E740C">
        <w:rPr>
          <w:rFonts w:cs="Times New Roman"/>
          <w:b/>
          <w:szCs w:val="24"/>
        </w:rPr>
        <w:t>правонарушений.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3.1. </w:t>
      </w:r>
      <w:proofErr w:type="gramStart"/>
      <w:r w:rsidRPr="001E740C">
        <w:rPr>
          <w:rFonts w:cs="Times New Roman"/>
          <w:szCs w:val="24"/>
        </w:rPr>
        <w:t>Участие в качестве представителя доверителя в гражданском и административном судопроизводствах в суде первой инстанции - от 65 000 рублей.</w:t>
      </w:r>
      <w:proofErr w:type="gramEnd"/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 xml:space="preserve">В случае длительности судебного разбирательства свыше трех </w:t>
      </w:r>
      <w:proofErr w:type="spellStart"/>
      <w:r w:rsidRPr="001E740C">
        <w:rPr>
          <w:rFonts w:cs="Times New Roman"/>
          <w:szCs w:val="24"/>
        </w:rPr>
        <w:t>судодней</w:t>
      </w:r>
      <w:proofErr w:type="spellEnd"/>
      <w:r w:rsidRPr="001E740C">
        <w:rPr>
          <w:rFonts w:cs="Times New Roman"/>
          <w:szCs w:val="24"/>
        </w:rPr>
        <w:t xml:space="preserve"> устанавливается дополнительная оплата в размере от 7 500 рублей за каждое последующее судебное заседание.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3.2. </w:t>
      </w:r>
      <w:r w:rsidRPr="001E740C">
        <w:rPr>
          <w:rFonts w:cs="Times New Roman"/>
          <w:szCs w:val="24"/>
        </w:rPr>
        <w:t xml:space="preserve">Участие в качестве представителя доверителя в делах об административных правонарушениях - от 45 000 рублей; при длительности судебного разбирательства свыше трех </w:t>
      </w:r>
      <w:proofErr w:type="spellStart"/>
      <w:r w:rsidRPr="001E740C">
        <w:rPr>
          <w:rFonts w:cs="Times New Roman"/>
          <w:szCs w:val="24"/>
        </w:rPr>
        <w:t>судодней</w:t>
      </w:r>
      <w:proofErr w:type="spellEnd"/>
      <w:r w:rsidRPr="001E740C">
        <w:rPr>
          <w:rFonts w:cs="Times New Roman"/>
          <w:szCs w:val="24"/>
        </w:rPr>
        <w:t xml:space="preserve"> - дополнительная оплата в размере от 6 000 рублей за каждое последующее судебное заседание.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3.3. </w:t>
      </w:r>
      <w:r w:rsidRPr="001E740C">
        <w:rPr>
          <w:rFonts w:cs="Times New Roman"/>
          <w:szCs w:val="24"/>
        </w:rPr>
        <w:t>Составление апелляционных, кассационных, надзорных жалоб адвокатом:</w:t>
      </w:r>
    </w:p>
    <w:p w:rsidR="001E740C" w:rsidRPr="001E740C" w:rsidRDefault="001E740C" w:rsidP="003C407E">
      <w:pPr>
        <w:pStyle w:val="a3"/>
        <w:numPr>
          <w:ilvl w:val="0"/>
          <w:numId w:val="3"/>
        </w:numPr>
        <w:spacing w:line="240" w:lineRule="auto"/>
        <w:jc w:val="both"/>
        <w:rPr>
          <w:rFonts w:cs="Times New Roman"/>
          <w:szCs w:val="24"/>
        </w:rPr>
      </w:pPr>
      <w:proofErr w:type="gramStart"/>
      <w:r w:rsidRPr="001E740C">
        <w:rPr>
          <w:rFonts w:cs="Times New Roman"/>
          <w:szCs w:val="24"/>
        </w:rPr>
        <w:t>принимавшим</w:t>
      </w:r>
      <w:proofErr w:type="gramEnd"/>
      <w:r w:rsidRPr="001E740C">
        <w:rPr>
          <w:rFonts w:cs="Times New Roman"/>
          <w:szCs w:val="24"/>
        </w:rPr>
        <w:t xml:space="preserve"> участие в рассмотрении дела в суде первой инстанции и/или апелляционной и/или кассационной инстанций - от 45 000 рублей;</w:t>
      </w:r>
    </w:p>
    <w:p w:rsidR="001E740C" w:rsidRPr="001E740C" w:rsidRDefault="001E740C" w:rsidP="003C407E">
      <w:pPr>
        <w:pStyle w:val="a3"/>
        <w:numPr>
          <w:ilvl w:val="0"/>
          <w:numId w:val="3"/>
        </w:numPr>
        <w:spacing w:line="240" w:lineRule="auto"/>
        <w:jc w:val="both"/>
        <w:rPr>
          <w:rFonts w:cs="Times New Roman"/>
          <w:szCs w:val="24"/>
        </w:rPr>
      </w:pPr>
      <w:proofErr w:type="gramStart"/>
      <w:r w:rsidRPr="001E740C">
        <w:rPr>
          <w:rFonts w:cs="Times New Roman"/>
          <w:szCs w:val="24"/>
        </w:rPr>
        <w:t>не принимавшим участие в рассмотрении дела суде первой инстанции и/или апелляционной и/или кассационной инстанций - от 60 000 рублей, с учетом необходимости ознакомления с материалами дела.</w:t>
      </w:r>
      <w:proofErr w:type="gramEnd"/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3.4. </w:t>
      </w:r>
      <w:r w:rsidRPr="001E740C">
        <w:rPr>
          <w:rFonts w:cs="Times New Roman"/>
          <w:szCs w:val="24"/>
        </w:rPr>
        <w:t>Участие в качестве представителя доверителя в суде апелляционной инстанции:</w:t>
      </w:r>
    </w:p>
    <w:p w:rsidR="001E740C" w:rsidRPr="001E740C" w:rsidRDefault="001E740C" w:rsidP="003C407E">
      <w:pPr>
        <w:pStyle w:val="a3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принимавшим участие в рассмотрении дела судом первой инстанции - от 60 000 рублей;</w:t>
      </w:r>
    </w:p>
    <w:p w:rsidR="001E740C" w:rsidRPr="001E740C" w:rsidRDefault="001E740C" w:rsidP="003C407E">
      <w:pPr>
        <w:pStyle w:val="a3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не принимавшим участие в рассмотрении дела судом первой инстанции - от 80 000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3.5.</w:t>
      </w:r>
      <w:r w:rsidRPr="001E740C">
        <w:rPr>
          <w:rFonts w:cs="Times New Roman"/>
          <w:szCs w:val="24"/>
        </w:rPr>
        <w:tab/>
        <w:t>Участие в качестве представителя доверителя в суде кассационной инстанции адвокатом:</w:t>
      </w:r>
    </w:p>
    <w:p w:rsidR="001E740C" w:rsidRPr="003C407E" w:rsidRDefault="001E740C" w:rsidP="003C407E">
      <w:pPr>
        <w:pStyle w:val="a3"/>
        <w:numPr>
          <w:ilvl w:val="0"/>
          <w:numId w:val="13"/>
        </w:numPr>
        <w:spacing w:line="240" w:lineRule="auto"/>
        <w:jc w:val="both"/>
        <w:rPr>
          <w:rFonts w:cs="Times New Roman"/>
          <w:szCs w:val="24"/>
        </w:rPr>
      </w:pPr>
      <w:r w:rsidRPr="003C407E">
        <w:rPr>
          <w:rFonts w:cs="Times New Roman"/>
          <w:szCs w:val="24"/>
        </w:rPr>
        <w:t>принимавшим участие в рассмотрении дела судом первой и/или апелляционной инстанции - от 60 000 рублей,</w:t>
      </w:r>
    </w:p>
    <w:p w:rsidR="001E740C" w:rsidRPr="003C407E" w:rsidRDefault="001E740C" w:rsidP="003C407E">
      <w:pPr>
        <w:pStyle w:val="a3"/>
        <w:numPr>
          <w:ilvl w:val="0"/>
          <w:numId w:val="13"/>
        </w:numPr>
        <w:spacing w:line="240" w:lineRule="auto"/>
        <w:jc w:val="both"/>
        <w:rPr>
          <w:rFonts w:cs="Times New Roman"/>
          <w:szCs w:val="24"/>
        </w:rPr>
      </w:pPr>
      <w:r w:rsidRPr="003C407E">
        <w:rPr>
          <w:rFonts w:cs="Times New Roman"/>
          <w:szCs w:val="24"/>
        </w:rPr>
        <w:t>не принимавшим участие в рассмотрении дела судом первой и/или апелляционной инстанции от 80 000 рублей.</w:t>
      </w:r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3.6. </w:t>
      </w:r>
      <w:r w:rsidR="001E740C" w:rsidRPr="001E740C">
        <w:rPr>
          <w:rFonts w:cs="Times New Roman"/>
          <w:szCs w:val="24"/>
        </w:rPr>
        <w:t xml:space="preserve">При определении объема работы и видов юридической помощи следует иметь в виду, что участие в гражданском и административном судопроизводстве включает в себя </w:t>
      </w:r>
      <w:r w:rsidR="001E740C" w:rsidRPr="001E740C">
        <w:rPr>
          <w:rFonts w:cs="Times New Roman"/>
          <w:szCs w:val="24"/>
        </w:rPr>
        <w:lastRenderedPageBreak/>
        <w:t>консультирование доверителя, изучение представленной информации и документов,</w:t>
      </w:r>
      <w:r w:rsidR="001E740C" w:rsidRPr="001E740C">
        <w:rPr>
          <w:rFonts w:cs="Times New Roman"/>
          <w:szCs w:val="24"/>
        </w:rPr>
        <w:tab/>
        <w:t>истребование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дополнительных документов и иных материалов (при необходи</w:t>
      </w:r>
      <w:r>
        <w:rPr>
          <w:rFonts w:cs="Times New Roman"/>
          <w:szCs w:val="24"/>
        </w:rPr>
        <w:t>мости), выработку правовой пози</w:t>
      </w:r>
      <w:r w:rsidRPr="001E740C">
        <w:rPr>
          <w:rFonts w:cs="Times New Roman"/>
          <w:szCs w:val="24"/>
        </w:rPr>
        <w:t>ции, подготовку соответствующих процессуальных документов (исковое заявление, отзыв, возражение, ходатайства и т.п.), непосредственное участие при рассмотрении дела в суде.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3.7. </w:t>
      </w:r>
      <w:proofErr w:type="gramStart"/>
      <w:r w:rsidRPr="001E740C">
        <w:rPr>
          <w:rFonts w:cs="Times New Roman"/>
          <w:szCs w:val="24"/>
        </w:rPr>
        <w:t>Рекомендовать адвокатам следующий подход при назначении вознаграждения за оказание юридической помощи по гражданским и административным делам: участие в суде первой инстанции условно принимать при расчете за 100% , участие в суде апелляционной инстанции - оплата в размере 50% от стоимости участия в суде первой инстанции, участие в суде кассационной инстанции - 25% от стоимости участия в суде первой инстанции.</w:t>
      </w:r>
      <w:proofErr w:type="gramEnd"/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 w:rsidRPr="001E740C">
        <w:rPr>
          <w:rFonts w:cs="Times New Roman"/>
          <w:b/>
          <w:szCs w:val="24"/>
        </w:rPr>
        <w:t xml:space="preserve">4. </w:t>
      </w:r>
      <w:r w:rsidRPr="001E740C">
        <w:rPr>
          <w:rFonts w:cs="Times New Roman"/>
          <w:b/>
          <w:szCs w:val="24"/>
        </w:rPr>
        <w:t>Размер вознаграждения за участие в арбитражном судопроизводстве.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4.1. </w:t>
      </w:r>
      <w:r w:rsidRPr="001E740C">
        <w:rPr>
          <w:rFonts w:cs="Times New Roman"/>
          <w:szCs w:val="24"/>
        </w:rPr>
        <w:t>Участие в качестве представителя доверителя в арбитражном судопроизводстве в суде первой инстанции - от 100 000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 xml:space="preserve">В случае длительности судебного разбирательства свыше трех </w:t>
      </w:r>
      <w:proofErr w:type="spellStart"/>
      <w:r w:rsidRPr="001E740C">
        <w:rPr>
          <w:rFonts w:cs="Times New Roman"/>
          <w:szCs w:val="24"/>
        </w:rPr>
        <w:t>судодней</w:t>
      </w:r>
      <w:proofErr w:type="spellEnd"/>
      <w:r w:rsidRPr="001E740C">
        <w:rPr>
          <w:rFonts w:cs="Times New Roman"/>
          <w:szCs w:val="24"/>
        </w:rPr>
        <w:t xml:space="preserve"> устанавливается дополнительная оплата в размере от 10 000 рублей за каждое последующее судебное заседание.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4.2. </w:t>
      </w:r>
      <w:r w:rsidRPr="001E740C">
        <w:rPr>
          <w:rFonts w:cs="Times New Roman"/>
          <w:szCs w:val="24"/>
        </w:rPr>
        <w:t>Составление апелляционных, кассационных, надзорных жалоб адвокатом:</w:t>
      </w:r>
    </w:p>
    <w:p w:rsidR="001E740C" w:rsidRPr="001E740C" w:rsidRDefault="001E740C" w:rsidP="003C407E">
      <w:pPr>
        <w:pStyle w:val="a3"/>
        <w:numPr>
          <w:ilvl w:val="0"/>
          <w:numId w:val="5"/>
        </w:numPr>
        <w:spacing w:line="240" w:lineRule="auto"/>
        <w:jc w:val="both"/>
        <w:rPr>
          <w:rFonts w:cs="Times New Roman"/>
          <w:szCs w:val="24"/>
        </w:rPr>
      </w:pPr>
      <w:proofErr w:type="gramStart"/>
      <w:r w:rsidRPr="001E740C">
        <w:rPr>
          <w:rFonts w:cs="Times New Roman"/>
          <w:szCs w:val="24"/>
        </w:rPr>
        <w:t>принимавшим</w:t>
      </w:r>
      <w:proofErr w:type="gramEnd"/>
      <w:r w:rsidRPr="001E740C">
        <w:rPr>
          <w:rFonts w:cs="Times New Roman"/>
          <w:szCs w:val="24"/>
        </w:rPr>
        <w:t xml:space="preserve"> участие в рассмотрении дела в суде первой инстанции и/или апелляционной и/или кассационной инстанций - от 40 000 рублей;</w:t>
      </w:r>
    </w:p>
    <w:p w:rsidR="001E740C" w:rsidRPr="001E740C" w:rsidRDefault="001E740C" w:rsidP="003C407E">
      <w:pPr>
        <w:pStyle w:val="a3"/>
        <w:numPr>
          <w:ilvl w:val="0"/>
          <w:numId w:val="5"/>
        </w:numPr>
        <w:spacing w:line="240" w:lineRule="auto"/>
        <w:jc w:val="both"/>
        <w:rPr>
          <w:rFonts w:cs="Times New Roman"/>
          <w:szCs w:val="24"/>
        </w:rPr>
      </w:pPr>
      <w:proofErr w:type="gramStart"/>
      <w:r w:rsidRPr="001E740C">
        <w:rPr>
          <w:rFonts w:cs="Times New Roman"/>
          <w:szCs w:val="24"/>
        </w:rPr>
        <w:t>не принимавшим участие в рассмотрении дела суде первой инстанции и/или апелляционной и/или кассационной инстанций - от 50 000 рублей, с учетом необходимости ознакомления с материалами дела.</w:t>
      </w:r>
      <w:proofErr w:type="gramEnd"/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4.3. </w:t>
      </w:r>
      <w:r w:rsidR="001E740C" w:rsidRPr="001E740C">
        <w:rPr>
          <w:rFonts w:cs="Times New Roman"/>
          <w:szCs w:val="24"/>
        </w:rPr>
        <w:t>Участие в качестве представителя доверителя в суде апелляционной инстанции:</w:t>
      </w:r>
    </w:p>
    <w:p w:rsidR="001E740C" w:rsidRPr="001E740C" w:rsidRDefault="001E740C" w:rsidP="003C407E">
      <w:pPr>
        <w:pStyle w:val="a3"/>
        <w:numPr>
          <w:ilvl w:val="0"/>
          <w:numId w:val="6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принимавшим участие в рассмотрении дела судом первой инстанции - от 60 000 рублей;</w:t>
      </w:r>
    </w:p>
    <w:p w:rsidR="001E740C" w:rsidRPr="001E740C" w:rsidRDefault="001E740C" w:rsidP="003C407E">
      <w:pPr>
        <w:pStyle w:val="a3"/>
        <w:numPr>
          <w:ilvl w:val="0"/>
          <w:numId w:val="6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не принимавшим участие в рассмотрении дела судом первой инстанции - от 80 000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4.4. </w:t>
      </w:r>
      <w:r w:rsidRPr="001E740C">
        <w:rPr>
          <w:rFonts w:cs="Times New Roman"/>
          <w:szCs w:val="24"/>
        </w:rPr>
        <w:t>Участие в качестве представителя доверителя в суде кассационной инстанции адвокатом:</w:t>
      </w:r>
    </w:p>
    <w:p w:rsidR="001E740C" w:rsidRPr="001E740C" w:rsidRDefault="001E740C" w:rsidP="003C407E">
      <w:pPr>
        <w:pStyle w:val="a3"/>
        <w:numPr>
          <w:ilvl w:val="0"/>
          <w:numId w:val="7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принимавшим участие в рассмотрении дела судом первой и/или апелляционной инстанции - от 60 000 рублей,</w:t>
      </w:r>
    </w:p>
    <w:p w:rsidR="001E740C" w:rsidRPr="001E740C" w:rsidRDefault="001E740C" w:rsidP="003C407E">
      <w:pPr>
        <w:pStyle w:val="a3"/>
        <w:numPr>
          <w:ilvl w:val="0"/>
          <w:numId w:val="7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не принимавшим участие в рассмотрении дела судом первой и/или апелляционной инстанции от 80 000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4.5. </w:t>
      </w:r>
      <w:proofErr w:type="gramStart"/>
      <w:r w:rsidRPr="001E740C">
        <w:rPr>
          <w:rFonts w:cs="Times New Roman"/>
          <w:szCs w:val="24"/>
        </w:rPr>
        <w:t>При определении объема работы и видов юридической помощи следует иметь в виду, что участие в арбитражном судопроизводстве включает в себя консультирование доверителя, изучение представленной информации и документов, истребование дополнительных документов и иных материалов (при необходимости), выработку правовой позиции, подготовку соответствующих процессуальных документов (исковое заявление, отзыв, возражение, ходатайства и т.п.), непосредственное участие при рассмотрении дела в суде.</w:t>
      </w:r>
      <w:proofErr w:type="gramEnd"/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 w:rsidRPr="001E740C">
        <w:rPr>
          <w:rFonts w:cs="Times New Roman"/>
          <w:b/>
          <w:szCs w:val="24"/>
        </w:rPr>
        <w:lastRenderedPageBreak/>
        <w:t xml:space="preserve">5. </w:t>
      </w:r>
      <w:r w:rsidRPr="001E740C">
        <w:rPr>
          <w:rFonts w:cs="Times New Roman"/>
          <w:b/>
          <w:szCs w:val="24"/>
        </w:rPr>
        <w:t xml:space="preserve">Факторы, увеличивающие размер вознаграждения за участие в </w:t>
      </w:r>
      <w:proofErr w:type="gramStart"/>
      <w:r w:rsidRPr="001E740C">
        <w:rPr>
          <w:rFonts w:cs="Times New Roman"/>
          <w:b/>
          <w:szCs w:val="24"/>
        </w:rPr>
        <w:t>арбитражном</w:t>
      </w:r>
      <w:proofErr w:type="gramEnd"/>
      <w:r w:rsidRPr="001E740C">
        <w:rPr>
          <w:rFonts w:cs="Times New Roman"/>
          <w:b/>
          <w:szCs w:val="24"/>
        </w:rPr>
        <w:t>,</w:t>
      </w:r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 w:rsidRPr="001E740C">
        <w:rPr>
          <w:rFonts w:cs="Times New Roman"/>
          <w:b/>
          <w:szCs w:val="24"/>
        </w:rPr>
        <w:t xml:space="preserve">гражданском </w:t>
      </w:r>
      <w:proofErr w:type="gramStart"/>
      <w:r w:rsidRPr="001E740C">
        <w:rPr>
          <w:rFonts w:cs="Times New Roman"/>
          <w:b/>
          <w:szCs w:val="24"/>
        </w:rPr>
        <w:t>судопроизводстве</w:t>
      </w:r>
      <w:proofErr w:type="gramEnd"/>
      <w:r w:rsidRPr="001E740C">
        <w:rPr>
          <w:rFonts w:cs="Times New Roman"/>
          <w:b/>
          <w:szCs w:val="24"/>
        </w:rPr>
        <w:t>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5.1. </w:t>
      </w:r>
      <w:r w:rsidRPr="001E740C">
        <w:rPr>
          <w:rFonts w:cs="Times New Roman"/>
          <w:szCs w:val="24"/>
        </w:rPr>
        <w:t xml:space="preserve">Если сумма исковых требований превышает 10 </w:t>
      </w:r>
      <w:proofErr w:type="gramStart"/>
      <w:r w:rsidRPr="001E740C">
        <w:rPr>
          <w:rFonts w:cs="Times New Roman"/>
          <w:szCs w:val="24"/>
        </w:rPr>
        <w:t>млн</w:t>
      </w:r>
      <w:proofErr w:type="gramEnd"/>
      <w:r w:rsidRPr="001E740C">
        <w:rPr>
          <w:rFonts w:cs="Times New Roman"/>
          <w:szCs w:val="24"/>
        </w:rPr>
        <w:t xml:space="preserve"> рублей, то увеличение размера вознаграждения по делу составляет от 15 % до 30 %.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5.2. </w:t>
      </w:r>
      <w:r w:rsidRPr="001E740C">
        <w:rPr>
          <w:rFonts w:cs="Times New Roman"/>
          <w:szCs w:val="24"/>
        </w:rPr>
        <w:t>Отсутствие единообразной практики по данной категории дел — увеличение размера вознаграждения по делу составляет от 20 % до 50 %.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5.3. </w:t>
      </w:r>
      <w:r w:rsidRPr="001E740C">
        <w:rPr>
          <w:rFonts w:cs="Times New Roman"/>
          <w:szCs w:val="24"/>
        </w:rPr>
        <w:t>Значительное количество участников в судебном процессе увеличивают размер вознаграждения от 15 % до 30 %.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5.4. </w:t>
      </w:r>
      <w:r w:rsidRPr="001E740C">
        <w:rPr>
          <w:rFonts w:cs="Times New Roman"/>
          <w:szCs w:val="24"/>
        </w:rPr>
        <w:t>При значительном количестве предполагаемых процессуальных действий размер вознаграждения увеличится от 25 % до 60 %.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5.5. </w:t>
      </w:r>
      <w:r w:rsidRPr="001E740C">
        <w:rPr>
          <w:rFonts w:cs="Times New Roman"/>
          <w:szCs w:val="24"/>
        </w:rPr>
        <w:t>Необходимость сложных расчётов при наличии большого количества первичных документов — удорожание от 20 % до 50 %.</w:t>
      </w:r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 w:rsidRPr="001E740C">
        <w:rPr>
          <w:rFonts w:cs="Times New Roman"/>
          <w:b/>
          <w:szCs w:val="24"/>
        </w:rPr>
        <w:t xml:space="preserve">6. </w:t>
      </w:r>
      <w:r w:rsidRPr="001E740C">
        <w:rPr>
          <w:rFonts w:cs="Times New Roman"/>
          <w:b/>
          <w:szCs w:val="24"/>
        </w:rPr>
        <w:t>Размер вознаграждения за участие в уголовном судопроизводстве.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6.1. </w:t>
      </w:r>
      <w:r w:rsidRPr="001E740C">
        <w:rPr>
          <w:rFonts w:cs="Times New Roman"/>
          <w:szCs w:val="24"/>
        </w:rPr>
        <w:t>Посещение мест изоляции или содержания под стражей по инициативе подзащитного или его представителей, в связи с необходимостью участия адвоката в проведении следственных действий или в судебном разбирательстве - от 10 000 рублей без учета транспортных расходов.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6.2. </w:t>
      </w:r>
      <w:r w:rsidRPr="001E740C">
        <w:rPr>
          <w:rFonts w:cs="Times New Roman"/>
          <w:szCs w:val="24"/>
        </w:rPr>
        <w:t xml:space="preserve">Посещение мест изоляции или содержания под стражей по инициативе подзащитного или его представителей, не связанное с необходимостью участия адвоката в проведении </w:t>
      </w:r>
      <w:r>
        <w:rPr>
          <w:rFonts w:cs="Times New Roman"/>
          <w:szCs w:val="24"/>
        </w:rPr>
        <w:t>след</w:t>
      </w:r>
      <w:r w:rsidRPr="001E740C">
        <w:rPr>
          <w:rFonts w:cs="Times New Roman"/>
          <w:szCs w:val="24"/>
        </w:rPr>
        <w:t>ственных действий или в судебном разбирательстве - от 15 000 рублей без учета транспортных расходов.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6.3. </w:t>
      </w:r>
      <w:r w:rsidRPr="001E740C">
        <w:rPr>
          <w:rFonts w:cs="Times New Roman"/>
          <w:szCs w:val="24"/>
        </w:rPr>
        <w:t>Защита доверителя на стадии дознания - от 60 000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6.4. </w:t>
      </w:r>
      <w:r w:rsidRPr="001E740C">
        <w:rPr>
          <w:rFonts w:cs="Times New Roman"/>
          <w:szCs w:val="24"/>
        </w:rPr>
        <w:t>Защита доверителя на стадии предварительного следствия:</w:t>
      </w:r>
    </w:p>
    <w:p w:rsidR="001E740C" w:rsidRPr="001E740C" w:rsidRDefault="001E740C" w:rsidP="003C407E">
      <w:pPr>
        <w:pStyle w:val="a3"/>
        <w:numPr>
          <w:ilvl w:val="0"/>
          <w:numId w:val="8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по делам о преступлениях небольшой тяжести - от 60 000 рублей;</w:t>
      </w:r>
    </w:p>
    <w:p w:rsidR="001E740C" w:rsidRPr="001E740C" w:rsidRDefault="001E740C" w:rsidP="003C407E">
      <w:pPr>
        <w:pStyle w:val="a3"/>
        <w:numPr>
          <w:ilvl w:val="0"/>
          <w:numId w:val="8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по делам о преступлениях средней тяжести - от 80 000 рублей;</w:t>
      </w:r>
    </w:p>
    <w:p w:rsidR="001E740C" w:rsidRPr="001E740C" w:rsidRDefault="001E740C" w:rsidP="003C407E">
      <w:pPr>
        <w:pStyle w:val="a3"/>
        <w:numPr>
          <w:ilvl w:val="0"/>
          <w:numId w:val="8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по делам о тяжких преступлениях - от 120 000 рублей;</w:t>
      </w:r>
    </w:p>
    <w:p w:rsidR="001E740C" w:rsidRPr="001E740C" w:rsidRDefault="001E740C" w:rsidP="003C407E">
      <w:pPr>
        <w:pStyle w:val="a3"/>
        <w:numPr>
          <w:ilvl w:val="0"/>
          <w:numId w:val="8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по делам об особо тяжких преступлениях - от 240 000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6.5. </w:t>
      </w:r>
      <w:r w:rsidRPr="001E740C">
        <w:rPr>
          <w:rFonts w:cs="Times New Roman"/>
          <w:szCs w:val="24"/>
        </w:rPr>
        <w:t>Защита подсудимого в суде первой инстанции:</w:t>
      </w:r>
    </w:p>
    <w:p w:rsidR="001E740C" w:rsidRPr="001E740C" w:rsidRDefault="001E740C" w:rsidP="003C407E">
      <w:pPr>
        <w:pStyle w:val="a3"/>
        <w:numPr>
          <w:ilvl w:val="0"/>
          <w:numId w:val="9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по делам, подсудным мировому судье - от 60 000 рублей;</w:t>
      </w:r>
    </w:p>
    <w:p w:rsidR="001E740C" w:rsidRPr="001E740C" w:rsidRDefault="001E740C" w:rsidP="003C407E">
      <w:pPr>
        <w:pStyle w:val="a3"/>
        <w:numPr>
          <w:ilvl w:val="0"/>
          <w:numId w:val="9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по делам, подсудным районному (городскому) суду - от 120 000 рублей;</w:t>
      </w:r>
    </w:p>
    <w:p w:rsidR="001E740C" w:rsidRPr="001E740C" w:rsidRDefault="001E740C" w:rsidP="003C407E">
      <w:pPr>
        <w:pStyle w:val="a3"/>
        <w:numPr>
          <w:ilvl w:val="0"/>
          <w:numId w:val="9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по делам, подсудным суду субъекта Российской Федерации - от 280 000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.6. </w:t>
      </w:r>
      <w:r w:rsidRPr="001E740C">
        <w:rPr>
          <w:rFonts w:cs="Times New Roman"/>
          <w:szCs w:val="24"/>
        </w:rPr>
        <w:t>Защита подсудимого в суде апелляционной инстанции - от 170 000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6.7. </w:t>
      </w:r>
      <w:r w:rsidRPr="001E740C">
        <w:rPr>
          <w:rFonts w:cs="Times New Roman"/>
          <w:szCs w:val="24"/>
        </w:rPr>
        <w:t>Защита подсудимого в суде кассационной инстанции - от 180 000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6.8. </w:t>
      </w:r>
      <w:r w:rsidRPr="001E740C">
        <w:rPr>
          <w:rFonts w:cs="Times New Roman"/>
          <w:szCs w:val="24"/>
        </w:rPr>
        <w:t>Защита подсудимого в суде надзорной инстанции - от 180 000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6.9. </w:t>
      </w:r>
      <w:r w:rsidRPr="001E740C">
        <w:rPr>
          <w:rFonts w:cs="Times New Roman"/>
          <w:szCs w:val="24"/>
        </w:rPr>
        <w:t>Представительство</w:t>
      </w:r>
      <w:proofErr w:type="gramStart"/>
      <w:r w:rsidRPr="001E740C">
        <w:rPr>
          <w:rFonts w:cs="Times New Roman"/>
          <w:szCs w:val="24"/>
        </w:rPr>
        <w:t xml:space="preserve"> .</w:t>
      </w:r>
      <w:proofErr w:type="gramEnd"/>
      <w:r w:rsidRPr="001E740C">
        <w:rPr>
          <w:rFonts w:cs="Times New Roman"/>
          <w:szCs w:val="24"/>
        </w:rPr>
        <w:t>интересов потерпевшего, гражданского истца в уголовном процессе:</w:t>
      </w:r>
    </w:p>
    <w:p w:rsidR="001E740C" w:rsidRPr="001E740C" w:rsidRDefault="001E740C" w:rsidP="003C407E">
      <w:pPr>
        <w:pStyle w:val="a3"/>
        <w:numPr>
          <w:ilvl w:val="0"/>
          <w:numId w:val="10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на стадии предварительного следствия - от 90 000 рублей;</w:t>
      </w:r>
    </w:p>
    <w:p w:rsidR="001E740C" w:rsidRPr="001E740C" w:rsidRDefault="001E740C" w:rsidP="003C407E">
      <w:pPr>
        <w:pStyle w:val="a3"/>
        <w:numPr>
          <w:ilvl w:val="0"/>
          <w:numId w:val="10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на стадии судебного разбирательства - от 120 000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6.10. </w:t>
      </w:r>
      <w:r w:rsidRPr="001E740C">
        <w:rPr>
          <w:rFonts w:cs="Times New Roman"/>
          <w:szCs w:val="24"/>
        </w:rPr>
        <w:t>При определении размера вознаграждения за защиту подсудимого при рассмотрении уголовных дел в суде размер вознаграждения может быть увеличен при длительности рассмотрения дела свыше двух месяцев дополнительно в размере 60 000 рублей за каждый последующий месяц.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6.11. </w:t>
      </w:r>
      <w:r w:rsidRPr="001E740C">
        <w:rPr>
          <w:rFonts w:cs="Times New Roman"/>
          <w:szCs w:val="24"/>
        </w:rPr>
        <w:t>Изучение материалов уголовного дела в случае, если адвокат не принимал участие по делу на предшествующих стадиях уголовного судопроизводства - от 15 000 рублей за каждый том уголовного дела.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6.12. </w:t>
      </w:r>
      <w:r w:rsidRPr="001E740C">
        <w:rPr>
          <w:rFonts w:cs="Times New Roman"/>
          <w:szCs w:val="24"/>
        </w:rPr>
        <w:t>Составление апелляционных, кассационных, надзорных жалоб:</w:t>
      </w:r>
    </w:p>
    <w:p w:rsidR="001E740C" w:rsidRPr="001E740C" w:rsidRDefault="001E740C" w:rsidP="003C407E">
      <w:pPr>
        <w:pStyle w:val="a3"/>
        <w:numPr>
          <w:ilvl w:val="0"/>
          <w:numId w:val="11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адвокатом, принимавшим участие в рассмотрении дела в суде - от 60 000 рублей.</w:t>
      </w:r>
    </w:p>
    <w:p w:rsidR="001E740C" w:rsidRPr="001E740C" w:rsidRDefault="001E740C" w:rsidP="003C407E">
      <w:pPr>
        <w:pStyle w:val="a3"/>
        <w:numPr>
          <w:ilvl w:val="0"/>
          <w:numId w:val="11"/>
        </w:numPr>
        <w:spacing w:line="240" w:lineRule="auto"/>
        <w:jc w:val="both"/>
        <w:rPr>
          <w:rFonts w:cs="Times New Roman"/>
          <w:szCs w:val="24"/>
        </w:rPr>
      </w:pPr>
      <w:r w:rsidRPr="001E740C">
        <w:rPr>
          <w:rFonts w:cs="Times New Roman"/>
          <w:szCs w:val="24"/>
        </w:rPr>
        <w:t>адвокатом, не принимавшим участие в рассмотрении дела в суде - от 80 000 рублей;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6.13. </w:t>
      </w:r>
      <w:r w:rsidRPr="001E740C">
        <w:rPr>
          <w:rFonts w:cs="Times New Roman"/>
          <w:szCs w:val="24"/>
        </w:rPr>
        <w:t>Участие в проведении одного следственного действия - от 7 500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6.14. </w:t>
      </w:r>
      <w:r w:rsidRPr="001E740C">
        <w:rPr>
          <w:rFonts w:cs="Times New Roman"/>
          <w:szCs w:val="24"/>
        </w:rPr>
        <w:t xml:space="preserve">Участие в одном судебном заседании не зависимо от его продолжительности - от </w:t>
      </w:r>
      <w:r w:rsidR="003C407E">
        <w:rPr>
          <w:rFonts w:cs="Times New Roman"/>
          <w:szCs w:val="24"/>
        </w:rPr>
        <w:t>7 500 рублей.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6.15. </w:t>
      </w:r>
      <w:proofErr w:type="gramStart"/>
      <w:r w:rsidRPr="001E740C">
        <w:rPr>
          <w:rFonts w:cs="Times New Roman"/>
          <w:szCs w:val="24"/>
        </w:rPr>
        <w:t xml:space="preserve">При определении объема работы и видов юридической помощи следует иметь в виду, что участие в уголовном судопроизводстве включает в себя осуществление прав, предусмотренных </w:t>
      </w:r>
      <w:proofErr w:type="spellStart"/>
      <w:r w:rsidRPr="001E740C">
        <w:rPr>
          <w:rFonts w:cs="Times New Roman"/>
          <w:szCs w:val="24"/>
        </w:rPr>
        <w:t>ст.ст</w:t>
      </w:r>
      <w:proofErr w:type="spellEnd"/>
      <w:r w:rsidRPr="001E740C">
        <w:rPr>
          <w:rFonts w:cs="Times New Roman"/>
          <w:szCs w:val="24"/>
        </w:rPr>
        <w:t>. 42, 44, 45, 53 Уголовно-процессуального кодекса РФ, консультирование доверителя, изучение материалов дела, участие в следственных действиях, подготовку соответствующих процессуальных документов (жалоб, ходатайств и т.п.), непосредственное участие при рассмотрении дела в суде.</w:t>
      </w:r>
      <w:proofErr w:type="gramEnd"/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 w:rsidRPr="001E740C">
        <w:rPr>
          <w:rFonts w:cs="Times New Roman"/>
          <w:b/>
          <w:szCs w:val="24"/>
        </w:rPr>
        <w:t xml:space="preserve">7. </w:t>
      </w:r>
      <w:r w:rsidRPr="001E740C">
        <w:rPr>
          <w:rFonts w:cs="Times New Roman"/>
          <w:b/>
          <w:szCs w:val="24"/>
        </w:rPr>
        <w:t>Размер вознаграждения за участие в конституционном судопроизводстве.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7.1. </w:t>
      </w:r>
      <w:r w:rsidRPr="001E740C">
        <w:rPr>
          <w:rFonts w:cs="Times New Roman"/>
          <w:szCs w:val="24"/>
        </w:rPr>
        <w:t>Подготовка запросов, ходатайств или жалоб в Конституционный Суд РФ - от 100 000 рублей, с учетом необходимости ознакомления с нормативными актами и материалами дела (иными документами).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7.2. </w:t>
      </w:r>
      <w:r w:rsidRPr="001E740C">
        <w:rPr>
          <w:rFonts w:cs="Times New Roman"/>
          <w:szCs w:val="24"/>
        </w:rPr>
        <w:t>Участие в качестве представителя при рассмотрении дела в Конституционном суде РФ - от 90 000 рублей.</w:t>
      </w:r>
    </w:p>
    <w:p w:rsidR="001E740C" w:rsidRPr="001E740C" w:rsidRDefault="001E740C" w:rsidP="003C407E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8. </w:t>
      </w:r>
      <w:r w:rsidRPr="001E740C">
        <w:rPr>
          <w:rFonts w:cs="Times New Roman"/>
          <w:b/>
          <w:szCs w:val="24"/>
        </w:rPr>
        <w:t>Размер «гонорара успеха».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8.1. </w:t>
      </w:r>
      <w:r w:rsidRPr="001E740C">
        <w:rPr>
          <w:rFonts w:cs="Times New Roman"/>
          <w:szCs w:val="24"/>
        </w:rPr>
        <w:t>Выплата (размер выплаты) вознаграждения за юридическую помощь, обусловленная результатом оказания адвокатом юридической помощи ("гонораром успеха"), определяется в соответствии с принципом свободы договора и ст. 327.1 Гражданского кодекса.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8.2. </w:t>
      </w:r>
      <w:r w:rsidRPr="001E740C">
        <w:rPr>
          <w:rFonts w:cs="Times New Roman"/>
          <w:szCs w:val="24"/>
        </w:rPr>
        <w:t>Обусловленное вознаграждение может определяться как твердая денежная сумма, как доля (процент) от размера удовлетворенных требований доверителя или от размера требований к доверителю, в удовлетворении которых было отказано, а также иным способом, позволяющим рассчитать размер вознаграждения.</w:t>
      </w:r>
    </w:p>
    <w:p w:rsidR="001E740C" w:rsidRPr="001E740C" w:rsidRDefault="001E740C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8.3. </w:t>
      </w:r>
      <w:r w:rsidR="003C407E">
        <w:rPr>
          <w:rFonts w:cs="Times New Roman"/>
          <w:szCs w:val="24"/>
        </w:rPr>
        <w:t>У</w:t>
      </w:r>
      <w:r w:rsidRPr="001E740C">
        <w:rPr>
          <w:rFonts w:cs="Times New Roman"/>
          <w:szCs w:val="24"/>
        </w:rPr>
        <w:t>словие о "гонораре успеха" не может быть включено в соглашение об оказании юридической помощи по уголовному делу или по делу об административном правонарушении.</w:t>
      </w:r>
    </w:p>
    <w:p w:rsidR="001E740C" w:rsidRPr="001E740C" w:rsidRDefault="003C407E" w:rsidP="003C407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8.4. П</w:t>
      </w:r>
      <w:r w:rsidR="001E740C" w:rsidRPr="001E740C">
        <w:rPr>
          <w:rFonts w:cs="Times New Roman"/>
          <w:szCs w:val="24"/>
        </w:rPr>
        <w:t>ри заключении договора адвокат обязан предупредить доверителя о том, что последнему не может быть гарантировано взыскание в качестве судебных издержек с другого лица, участвующего в деле, суммы выплаченного адвокату "гонорара успеха";</w:t>
      </w:r>
    </w:p>
    <w:p w:rsidR="001E740C" w:rsidRPr="003C407E" w:rsidRDefault="001E740C" w:rsidP="003C407E">
      <w:pPr>
        <w:pStyle w:val="a3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3C407E">
        <w:rPr>
          <w:rFonts w:cs="Times New Roman"/>
          <w:szCs w:val="24"/>
        </w:rPr>
        <w:lastRenderedPageBreak/>
        <w:t>условие о "гонораре успеха" не является гарантией или обещанием положительного результата оказания юридической помощи;</w:t>
      </w:r>
    </w:p>
    <w:p w:rsidR="001E740C" w:rsidRPr="003C407E" w:rsidRDefault="001E740C" w:rsidP="003C407E">
      <w:pPr>
        <w:pStyle w:val="a3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3C407E">
        <w:rPr>
          <w:rFonts w:cs="Times New Roman"/>
          <w:szCs w:val="24"/>
        </w:rPr>
        <w:t>соглашение должно ясно и недвусмысленно определять результат оказания адвокатом юридической помощи, которым обусловлена выплата вознаграждения;</w:t>
      </w:r>
    </w:p>
    <w:p w:rsidR="001E740C" w:rsidRPr="003C407E" w:rsidRDefault="001E740C" w:rsidP="003C407E">
      <w:pPr>
        <w:pStyle w:val="a3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proofErr w:type="gramStart"/>
      <w:r w:rsidRPr="003C407E">
        <w:rPr>
          <w:rFonts w:cs="Times New Roman"/>
          <w:szCs w:val="24"/>
        </w:rPr>
        <w:t xml:space="preserve">если стороны предусматривают обусловленное вознаграждение за каждый этап оказания юридической помощи, в соглашение может быть включено условие, согласно которому невыплата (выплата в неполном объеме) обусловленного вознаграждения за очередной этап является безотзывной офертой доверителя на расторжение соглашения (ст. 429.2 ГК РФ) или </w:t>
      </w:r>
      <w:proofErr w:type="spellStart"/>
      <w:r w:rsidRPr="003C407E">
        <w:rPr>
          <w:rFonts w:cs="Times New Roman"/>
          <w:szCs w:val="24"/>
        </w:rPr>
        <w:t>отменительным</w:t>
      </w:r>
      <w:proofErr w:type="spellEnd"/>
      <w:r w:rsidRPr="003C407E">
        <w:rPr>
          <w:rFonts w:cs="Times New Roman"/>
          <w:szCs w:val="24"/>
        </w:rPr>
        <w:t xml:space="preserve"> условием, по которому права и обязанности сторон прекращаются, за исключением обязанности доверителя по выплате вознаграждения (ст. 157 ГК</w:t>
      </w:r>
      <w:proofErr w:type="gramEnd"/>
      <w:r w:rsidRPr="003C407E">
        <w:rPr>
          <w:rFonts w:cs="Times New Roman"/>
          <w:szCs w:val="24"/>
        </w:rPr>
        <w:t xml:space="preserve"> </w:t>
      </w:r>
      <w:proofErr w:type="gramStart"/>
      <w:r w:rsidRPr="003C407E">
        <w:rPr>
          <w:rFonts w:cs="Times New Roman"/>
          <w:szCs w:val="24"/>
        </w:rPr>
        <w:t>РФ);</w:t>
      </w:r>
      <w:proofErr w:type="gramEnd"/>
    </w:p>
    <w:p w:rsidR="001E740C" w:rsidRPr="003C407E" w:rsidRDefault="001E740C" w:rsidP="003C407E">
      <w:pPr>
        <w:pStyle w:val="a3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3C407E">
        <w:rPr>
          <w:rFonts w:cs="Times New Roman"/>
          <w:szCs w:val="24"/>
        </w:rPr>
        <w:t>стороны вправе в соответствии со ст. 327.1 ГК РФ предусмотреть обстоятельства, наступление которых повлечет обязанность адвоката полностью или в части возвратить ранее выплаченное обусловленное вознаграждение (например, при отмене судебного акта об удовлетворении требований доверителя);</w:t>
      </w:r>
    </w:p>
    <w:p w:rsidR="001E740C" w:rsidRPr="003C407E" w:rsidRDefault="001E740C" w:rsidP="003C407E">
      <w:pPr>
        <w:pStyle w:val="a3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3C407E">
        <w:rPr>
          <w:rFonts w:cs="Times New Roman"/>
          <w:szCs w:val="24"/>
        </w:rPr>
        <w:t xml:space="preserve">стороны вправе предусмотреть положение об обязательной выплате обусловленного вознаграждения (полностью или в части) в случае, если адвокатом оказана юридическая помощь, однако по вине доверителя </w:t>
      </w:r>
      <w:proofErr w:type="gramStart"/>
      <w:r w:rsidRPr="003C407E">
        <w:rPr>
          <w:rFonts w:cs="Times New Roman"/>
          <w:szCs w:val="24"/>
        </w:rPr>
        <w:t>положительный результат ее оказания не достигнут</w:t>
      </w:r>
      <w:proofErr w:type="gramEnd"/>
      <w:r w:rsidRPr="003C407E">
        <w:rPr>
          <w:rFonts w:cs="Times New Roman"/>
          <w:szCs w:val="24"/>
        </w:rPr>
        <w:t>, или доверитель отказался от соглашения до достижения указанного результата.</w:t>
      </w:r>
    </w:p>
    <w:p w:rsidR="00AD1C37" w:rsidRPr="001E740C" w:rsidRDefault="00AD1C37" w:rsidP="003C407E">
      <w:pPr>
        <w:spacing w:line="240" w:lineRule="auto"/>
        <w:jc w:val="both"/>
        <w:rPr>
          <w:rFonts w:cs="Times New Roman"/>
          <w:szCs w:val="24"/>
        </w:rPr>
      </w:pPr>
    </w:p>
    <w:sectPr w:rsidR="00AD1C37" w:rsidRPr="001E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265"/>
    <w:multiLevelType w:val="hybridMultilevel"/>
    <w:tmpl w:val="0980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E5B0B"/>
    <w:multiLevelType w:val="hybridMultilevel"/>
    <w:tmpl w:val="05A62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500C5"/>
    <w:multiLevelType w:val="hybridMultilevel"/>
    <w:tmpl w:val="4772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A37EB"/>
    <w:multiLevelType w:val="hybridMultilevel"/>
    <w:tmpl w:val="29889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15F2F"/>
    <w:multiLevelType w:val="hybridMultilevel"/>
    <w:tmpl w:val="C764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D3C3F"/>
    <w:multiLevelType w:val="hybridMultilevel"/>
    <w:tmpl w:val="06EE3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84318"/>
    <w:multiLevelType w:val="hybridMultilevel"/>
    <w:tmpl w:val="6824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D695B"/>
    <w:multiLevelType w:val="hybridMultilevel"/>
    <w:tmpl w:val="3A66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F0394"/>
    <w:multiLevelType w:val="hybridMultilevel"/>
    <w:tmpl w:val="FED25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836DE"/>
    <w:multiLevelType w:val="hybridMultilevel"/>
    <w:tmpl w:val="4A66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77FFB"/>
    <w:multiLevelType w:val="hybridMultilevel"/>
    <w:tmpl w:val="06D0A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93630"/>
    <w:multiLevelType w:val="hybridMultilevel"/>
    <w:tmpl w:val="1154F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61D9C"/>
    <w:multiLevelType w:val="hybridMultilevel"/>
    <w:tmpl w:val="40B27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D9"/>
    <w:rsid w:val="001E740C"/>
    <w:rsid w:val="003C407E"/>
    <w:rsid w:val="00AD1C37"/>
    <w:rsid w:val="00CB1BC1"/>
    <w:rsid w:val="00F1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2024-12-23T07:14:00Z</dcterms:created>
  <dcterms:modified xsi:type="dcterms:W3CDTF">2024-12-23T07:50:00Z</dcterms:modified>
</cp:coreProperties>
</file>